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 для размещения в социальных сетях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9860" cy="149225"/>
            <wp:effectExtent b="0" l="0" r="0" t="0"/>
            <wp:docPr descr="🔥" id="1034" name="image3.png"/>
            <a:graphic>
              <a:graphicData uri="http://schemas.openxmlformats.org/drawingml/2006/picture">
                <pic:pic>
                  <pic:nvPicPr>
                    <pic:cNvPr descr="🔥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Объявляем о старте приема заявок в 18 сезон Акселератора УрФУ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9860" cy="149225"/>
            <wp:effectExtent b="0" l="0" r="0" t="0"/>
            <wp:docPr descr="🔥" id="1036" name="image3.png"/>
            <a:graphic>
              <a:graphicData uri="http://schemas.openxmlformats.org/drawingml/2006/picture">
                <pic:pic>
                  <pic:nvPicPr>
                    <pic:cNvPr descr="🔥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Новый сезон акселерационной программы начнется 19 сентября и продлится до середины декабря. За это время стартапы смогут приобрести надежного партнера в лице УрФУ, который поможет сократить и облегчить путь по выводу проекта на рынок.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drawing>
          <wp:inline distB="0" distT="0" distL="114300" distR="114300">
            <wp:extent cx="149860" cy="149225"/>
            <wp:effectExtent b="0" l="0" r="0" t="0"/>
            <wp:docPr descr="📝" id="1035" name="image1.png"/>
            <a:graphic>
              <a:graphicData uri="http://schemas.openxmlformats.org/drawingml/2006/picture">
                <pic:pic>
                  <pic:nvPicPr>
                    <pic:cNvPr descr="📝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Прием заявок открыт до 15 сентября по ссылке </w:t>
      </w:r>
      <w:hyperlink r:id="rId9">
        <w:r w:rsidDel="00000000" w:rsidR="00000000" w:rsidRPr="00000000">
          <w:rPr>
            <w:rFonts w:ascii="Roboto" w:cs="Roboto" w:eastAsia="Roboto" w:hAnsi="Roboto"/>
            <w:b w:val="0"/>
            <w:i w:val="0"/>
            <w:smallCaps w:val="0"/>
            <w:strike w:val="0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https://urfu.startstage.ru/startevent/20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Для подачи заявки необходимо зарегистрироваться на платформе, заполнить и отправить анкету проекта.</w:t>
        <w:br w:type="textWrapping"/>
        <w:br w:type="textWrapping"/>
        <w:t xml:space="preserve">Что ждет участников в 18 сезоне Акселератора УрФУ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drawing>
          <wp:inline distB="0" distT="0" distL="114300" distR="114300">
            <wp:extent cx="149860" cy="149225"/>
            <wp:effectExtent b="0" l="0" r="0" t="0"/>
            <wp:docPr descr="⁉" id="1038" name="image5.png"/>
            <a:graphic>
              <a:graphicData uri="http://schemas.openxmlformats.org/drawingml/2006/picture">
                <pic:pic>
                  <pic:nvPicPr>
                    <pic:cNvPr descr="⁉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Остаются неизменными индивидуальная проработка проектов с профессиональными трекерами, консультации опытных экспертов из различных сфер деятельности, презентации проектов инвесторам, индустриальным партнерам, потенциальным заказчикам.</w:t>
        <w:br w:type="textWrapping"/>
        <w:br w:type="textWrapping"/>
        <w:t xml:space="preserve">Акцентами сезона станут:</w:t>
        <w:br w:type="textWrapping"/>
        <w:t xml:space="preserve">• вектор на работу с интеллектуальной собственностью от определения патентоспособности до получения регистрационных документов</w:t>
        <w:br w:type="textWrapping"/>
        <w:t xml:space="preserve">• возможность войти в Стартап-студию УрФУ и получить финансирование для дальнейшей работы</w:t>
        <w:br w:type="textWrapping"/>
        <w:t xml:space="preserve">• доступ к материально-технической базе УрФУ, в том числе предоставление площадки для проведения командных встреч и конференций, возможность использования ресурсов лабораторий и производственных линий ИВЦ для создания прототипа и последующего масштабирования</w:t>
        <w:br w:type="textWrapping"/>
        <w:t xml:space="preserve">• содействие в получении грантовой поддержки</w:t>
        <w:br w:type="textWrapping"/>
        <w:t xml:space="preserve">• усиленный курс по командообразованию проектов</w:t>
        <w:br w:type="textWrapping"/>
        <w:t xml:space="preserve">• возможность получить микрогрант в размере 150 или 100 тыс.руб. от УрФУ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  <w:drawing>
          <wp:inline distB="0" distT="0" distL="114300" distR="114300">
            <wp:extent cx="149860" cy="149225"/>
            <wp:effectExtent b="0" l="0" r="0" t="0"/>
            <wp:docPr descr="👩‍💻" id="1037" name="image2.png"/>
            <a:graphic>
              <a:graphicData uri="http://schemas.openxmlformats.org/drawingml/2006/picture">
                <pic:pic>
                  <pic:nvPicPr>
                    <pic:cNvPr descr="👩‍💻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Акселератор УрФУ проходит в онлайн формате, с возможностью очного участия в некоторых мероприятиях.</w:t>
        <w:br w:type="textWrapping"/>
        <w:t xml:space="preserve">В программу приглашаются проекты от 3 TRL по следующим приоритетным направлениям:</w:t>
        <w:br w:type="textWrapping"/>
        <w:t xml:space="preserve">• Цифровые технологии и информационная безопасность</w:t>
        <w:br w:type="textWrapping"/>
        <w:t xml:space="preserve">• Медицина и технологии здоровьесбережения</w:t>
        <w:br w:type="textWrapping"/>
        <w:t xml:space="preserve">• Энергетика и возобновляемые источники энергии</w:t>
        <w:br w:type="textWrapping"/>
        <w:t xml:space="preserve">• Новые материалы и химические технологии</w:t>
        <w:br w:type="textWrapping"/>
        <w:t xml:space="preserve">• Агропромышленные и пищевые технологии</w:t>
        <w:br w:type="textWrapping"/>
        <w:t xml:space="preserve">• Эко-технологии</w:t>
        <w:br w:type="textWrapping"/>
        <w:t xml:space="preserve">• Изделия в области импортозамещения</w:t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Если твой проект относится к другому треку или имеет меньший уровень проработки, мы готовы рассмотреть заявку в индивидуальном порядке. Заполняй анкету на платформе и пусть заочная экспертиза определит потенциал и возможности развития проекта в программе акселератора.</w:t>
        <w:br w:type="textWrapping"/>
        <w:br w:type="textWrapping"/>
        <w:t xml:space="preserve">Ждем тебя в новом сезоне!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для рассылок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706110" cy="4006850"/>
            <wp:effectExtent b="0" l="0" r="0" t="0"/>
            <wp:docPr id="103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400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Приглашаем проекты к участию в 18 сезоне Акселераторе УрФУ!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Новый сезон акселерационной программы начнется 19 сентября и продлится до середины декабря. За это время стартапы смогут приобрести надежного партнера в лице УрФУ, который поможет сократить и облегчить путь по выводу проекта на рынок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Прием заявок открыт до 15 сентября по ссылке </w:t>
      </w:r>
      <w:hyperlink r:id="rId1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https://urfu.startstage.ru/startevent/20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Для подачи заявки необходимо зарегистрироваться на платформе, заполнить и отправить анкету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 ждет участников в 18 сезоне Акселератора УрФУ?!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Остаются неизменными индивидуальная проработка проектов с профессиональными трекерами, консультации опытных экспертов из различных сфер деятельности, презентации проектов инвесторам, индустриальным партнерам, потенциальным заказчикам.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Акцентами сезона станут: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вектор на работу с интеллектуальной собственностью от определения патентоспособности до получения регистрационных документов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возможность войти в Стартап-студию УрФУ и получить финансирование для дальнейшей работы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доступ к материально-технической базе УрФУ, в том числе предоставление площадки для проведения командных встреч и конференций, возможность использования ресурсов лабораторий и производственных линий ИВЦ для создания прототипа и последующего масштабирования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содействие в получении грантовой поддержки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усиленный курс по командообразованию проектов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возможность получить микрогрант в размере 150 или 100 тыс.руб. от УрФУ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Акселератор УрФУ проходит в онлайн формате, с возможностью очного участия в некоторых мероприятиях.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программу приглашаются проекты от 3 TRL по следующим приоритетным направлениям: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Цифровые технологии и информационная безопасность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Медицина и технологии здоровьесбережения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Энергетика и возобновляемые источники энергии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Новые материалы и химические технологии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Агропромышленные и пищевые технологии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Эко-технологии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Изделия в области импортозамещения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твой проект относится к другому треку или имеет меньший уровень проработки, мы готовы рассмотреть заявку в индивидуальном порядке. Заполняй анкету на платформе и пусть заочная экспертиза определит потенциал и возможности развития проекта в программе акселератора.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Ждем тебя в новом сезоне!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Проходи регистрацию на платформе (</w:t>
      </w:r>
      <w:hyperlink r:id="rId14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https://urfu.startstage.ru/startevent/20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и заполняйте заявку на участие!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Наши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контакты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(343) 375-48-73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(343) 375-94-32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e-mail: </w:t>
      </w:r>
      <w:hyperlink r:id="rId15">
        <w:r w:rsidDel="00000000" w:rsidR="00000000" w:rsidRPr="00000000">
          <w:rPr>
            <w:rFonts w:ascii="Roboto" w:cs="Roboto" w:eastAsia="Roboto" w:hAnsi="Roboto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accelerator@urfu.ru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группа Вк: @startupurfu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Директор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Акселератора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УрФУ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Молчанова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Елена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Викторовна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8-902-87-34-851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42" w:top="709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1134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hyperlink" Target="https://urfu.startstage.ru/startevent/20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way.php?to=https%3A%2F%2Furfu.startstage.ru%2Fstartevent%2F20&amp;post=-86598485_2788&amp;cc_key=" TargetMode="External"/><Relationship Id="rId15" Type="http://schemas.openxmlformats.org/officeDocument/2006/relationships/hyperlink" Target="mailto:accelerator@urfu.ru" TargetMode="External"/><Relationship Id="rId14" Type="http://schemas.openxmlformats.org/officeDocument/2006/relationships/hyperlink" Target="https://urfu.startstage.ru/startevent/2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xU9McK950JPRyG7oICu+yOt78g==">CgMxLjAyCGguZ2pkZ3hzMgloLjMwajB6bGw4AHIhMUU2Y2tYUzBJS3htY0xfcWpjeGY2MHpQaFM2ZG1YSl83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2022-08-18T08:17:00Z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