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7F" w:rsidRPr="001B7C85" w:rsidRDefault="009F6AC1" w:rsidP="001B7C85">
      <w:pPr>
        <w:spacing w:after="0" w:line="240" w:lineRule="auto"/>
        <w:jc w:val="center"/>
        <w:rPr>
          <w:rFonts w:ascii="Arial" w:hAnsi="Arial" w:cs="Arial"/>
          <w:b/>
          <w:color w:val="393939" w:themeColor="text1" w:themeShade="BF"/>
        </w:rPr>
      </w:pPr>
      <w:r w:rsidRPr="001B7C85">
        <w:rPr>
          <w:color w:val="393939" w:themeColor="text1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10.45pt;height:142.3pt;z-index:251660288;mso-wrap-style:none">
            <v:textbox style="mso-fit-shape-to-text:t">
              <w:txbxContent>
                <w:p w:rsidR="0000377F" w:rsidRDefault="0000377F" w:rsidP="0000377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09675" cy="1704975"/>
                        <wp:effectExtent l="19050" t="0" r="9525" b="0"/>
                        <wp:docPr id="1" name="Рисунок 1" descr="Копия armsCOLOR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пия armsCOLOR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0377F" w:rsidRPr="001B7C85">
        <w:rPr>
          <w:rFonts w:ascii="Arial" w:hAnsi="Arial" w:cs="Arial"/>
          <w:b/>
          <w:color w:val="393939" w:themeColor="text1" w:themeShade="BF"/>
        </w:rPr>
        <w:t>ГБОУ ВПО «РОСТОВСКИЙ ГОСУДАРСТВЕННЫЙ</w:t>
      </w:r>
    </w:p>
    <w:p w:rsidR="0000377F" w:rsidRPr="001B7C85" w:rsidRDefault="0000377F" w:rsidP="001B7C85">
      <w:pPr>
        <w:spacing w:after="0" w:line="240" w:lineRule="auto"/>
        <w:jc w:val="center"/>
        <w:rPr>
          <w:rFonts w:ascii="Arial" w:hAnsi="Arial" w:cs="Arial"/>
          <w:b/>
          <w:color w:val="393939" w:themeColor="text1" w:themeShade="BF"/>
        </w:rPr>
      </w:pPr>
      <w:r w:rsidRPr="001B7C85">
        <w:rPr>
          <w:rFonts w:ascii="Arial" w:hAnsi="Arial" w:cs="Arial"/>
          <w:b/>
          <w:color w:val="393939" w:themeColor="text1" w:themeShade="BF"/>
        </w:rPr>
        <w:t xml:space="preserve">МЕДИЦИНСКИЙ УНИВЕРСИТЕТ» МИНЗДРАВА РОССИИ </w:t>
      </w:r>
    </w:p>
    <w:p w:rsidR="0000377F" w:rsidRPr="001B7C85" w:rsidRDefault="0000377F" w:rsidP="001B7C85">
      <w:pPr>
        <w:spacing w:after="0" w:line="240" w:lineRule="auto"/>
        <w:jc w:val="center"/>
        <w:rPr>
          <w:rFonts w:ascii="Arial" w:hAnsi="Arial" w:cs="Arial"/>
          <w:b/>
          <w:color w:val="393939" w:themeColor="text1" w:themeShade="BF"/>
        </w:rPr>
      </w:pPr>
      <w:r w:rsidRPr="001B7C85">
        <w:rPr>
          <w:rFonts w:ascii="Arial" w:hAnsi="Arial" w:cs="Arial"/>
          <w:b/>
          <w:color w:val="393939" w:themeColor="text1" w:themeShade="BF"/>
        </w:rPr>
        <w:t xml:space="preserve">РОСТОВСКИЙ КЛИНИКО-БИОХИМИЧЕСКИЙ УЧЕБНО-НАУЧНО-ПРАКТИЧЕСКИЙ КОМПЛЕКС </w:t>
      </w:r>
    </w:p>
    <w:p w:rsidR="0000377F" w:rsidRPr="001B7C85" w:rsidRDefault="0000377F" w:rsidP="001B7C85">
      <w:pPr>
        <w:spacing w:after="0" w:line="240" w:lineRule="auto"/>
        <w:jc w:val="center"/>
        <w:rPr>
          <w:rFonts w:ascii="Arial" w:hAnsi="Arial" w:cs="Arial"/>
          <w:color w:val="393939" w:themeColor="text1" w:themeShade="BF"/>
        </w:rPr>
      </w:pPr>
      <w:r w:rsidRPr="001B7C85">
        <w:rPr>
          <w:rFonts w:ascii="Arial" w:hAnsi="Arial" w:cs="Arial"/>
          <w:color w:val="393939" w:themeColor="text1" w:themeShade="BF"/>
        </w:rPr>
        <w:t>Уважаемые коллеги!</w:t>
      </w:r>
    </w:p>
    <w:p w:rsidR="006F5475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lang w:val="en-US"/>
        </w:rPr>
      </w:pPr>
      <w:r w:rsidRPr="001B7C85">
        <w:rPr>
          <w:rFonts w:ascii="Arial" w:hAnsi="Arial" w:cs="Arial"/>
          <w:color w:val="393939" w:themeColor="text1" w:themeShade="BF"/>
        </w:rPr>
        <w:t>Ректорат Ростовского государственного медицинского университета приглаша</w:t>
      </w:r>
      <w:r w:rsidR="00983606" w:rsidRPr="001B7C85">
        <w:rPr>
          <w:rFonts w:ascii="Arial" w:hAnsi="Arial" w:cs="Arial"/>
          <w:color w:val="393939" w:themeColor="text1" w:themeShade="BF"/>
        </w:rPr>
        <w:t>е</w:t>
      </w:r>
      <w:r w:rsidRPr="001B7C85">
        <w:rPr>
          <w:rFonts w:ascii="Arial" w:hAnsi="Arial" w:cs="Arial"/>
          <w:color w:val="393939" w:themeColor="text1" w:themeShade="BF"/>
        </w:rPr>
        <w:t xml:space="preserve">т принять участие в </w:t>
      </w:r>
      <w:r w:rsidRPr="001B7C85">
        <w:rPr>
          <w:rFonts w:ascii="Arial" w:hAnsi="Arial" w:cs="Arial"/>
          <w:color w:val="393939" w:themeColor="text1" w:themeShade="BF"/>
          <w:lang w:val="en-US"/>
        </w:rPr>
        <w:t>XV</w:t>
      </w:r>
      <w:r w:rsidRPr="001B7C85">
        <w:rPr>
          <w:rFonts w:ascii="Arial" w:hAnsi="Arial" w:cs="Arial"/>
          <w:color w:val="393939" w:themeColor="text1" w:themeShade="BF"/>
        </w:rPr>
        <w:t xml:space="preserve"> биохимической научно-практической конференции с международным участием «Обмен веще</w:t>
      </w:r>
      <w:proofErr w:type="gramStart"/>
      <w:r w:rsidRPr="001B7C85">
        <w:rPr>
          <w:rFonts w:ascii="Arial" w:hAnsi="Arial" w:cs="Arial"/>
          <w:color w:val="393939" w:themeColor="text1" w:themeShade="BF"/>
        </w:rPr>
        <w:t>ств пр</w:t>
      </w:r>
      <w:proofErr w:type="gramEnd"/>
      <w:r w:rsidRPr="001B7C85">
        <w:rPr>
          <w:rFonts w:ascii="Arial" w:hAnsi="Arial" w:cs="Arial"/>
          <w:color w:val="393939" w:themeColor="text1" w:themeShade="BF"/>
        </w:rPr>
        <w:t>и адаптации и повреждении</w:t>
      </w:r>
      <w:r w:rsidR="00983606" w:rsidRPr="001B7C85">
        <w:rPr>
          <w:rFonts w:ascii="Arial" w:hAnsi="Arial" w:cs="Arial"/>
          <w:color w:val="393939" w:themeColor="text1" w:themeShade="BF"/>
        </w:rPr>
        <w:t xml:space="preserve"> – дни молекулярной медицины на Дону</w:t>
      </w:r>
      <w:r w:rsidRPr="001B7C85">
        <w:rPr>
          <w:rFonts w:ascii="Arial" w:hAnsi="Arial" w:cs="Arial"/>
          <w:color w:val="393939" w:themeColor="text1" w:themeShade="BF"/>
        </w:rPr>
        <w:t xml:space="preserve">», которая  пройдёт 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u w:val="single"/>
        </w:rPr>
      </w:pPr>
      <w:r w:rsidRPr="001B7C85">
        <w:rPr>
          <w:rFonts w:ascii="Arial" w:hAnsi="Arial" w:cs="Arial"/>
          <w:b/>
          <w:color w:val="393939" w:themeColor="text1" w:themeShade="BF"/>
          <w:u w:val="single"/>
        </w:rPr>
        <w:t>1</w:t>
      </w:r>
      <w:r w:rsidR="00983606" w:rsidRPr="001B7C85">
        <w:rPr>
          <w:rFonts w:ascii="Arial" w:hAnsi="Arial" w:cs="Arial"/>
          <w:b/>
          <w:color w:val="393939" w:themeColor="text1" w:themeShade="BF"/>
          <w:u w:val="single"/>
        </w:rPr>
        <w:t>3</w:t>
      </w:r>
      <w:r w:rsidRPr="001B7C85">
        <w:rPr>
          <w:rFonts w:ascii="Arial" w:hAnsi="Arial" w:cs="Arial"/>
          <w:b/>
          <w:color w:val="393939" w:themeColor="text1" w:themeShade="BF"/>
          <w:u w:val="single"/>
        </w:rPr>
        <w:t>-1</w:t>
      </w:r>
      <w:r w:rsidR="00983606" w:rsidRPr="001B7C85">
        <w:rPr>
          <w:rFonts w:ascii="Arial" w:hAnsi="Arial" w:cs="Arial"/>
          <w:b/>
          <w:color w:val="393939" w:themeColor="text1" w:themeShade="BF"/>
          <w:u w:val="single"/>
        </w:rPr>
        <w:t>4</w:t>
      </w:r>
      <w:r w:rsidRPr="001B7C85">
        <w:rPr>
          <w:rFonts w:ascii="Arial" w:hAnsi="Arial" w:cs="Arial"/>
          <w:b/>
          <w:color w:val="393939" w:themeColor="text1" w:themeShade="BF"/>
          <w:u w:val="single"/>
        </w:rPr>
        <w:t xml:space="preserve"> мая 201</w:t>
      </w:r>
      <w:r w:rsidR="00983606" w:rsidRPr="001B7C85">
        <w:rPr>
          <w:rFonts w:ascii="Arial" w:hAnsi="Arial" w:cs="Arial"/>
          <w:b/>
          <w:color w:val="393939" w:themeColor="text1" w:themeShade="BF"/>
          <w:u w:val="single"/>
        </w:rPr>
        <w:t>6</w:t>
      </w:r>
      <w:r w:rsidRPr="001B7C85">
        <w:rPr>
          <w:rFonts w:ascii="Arial" w:hAnsi="Arial" w:cs="Arial"/>
          <w:b/>
          <w:color w:val="393939" w:themeColor="text1" w:themeShade="BF"/>
          <w:u w:val="single"/>
        </w:rPr>
        <w:t xml:space="preserve"> г.</w:t>
      </w:r>
    </w:p>
    <w:p w:rsidR="00983606" w:rsidRPr="001B7C85" w:rsidRDefault="00983606" w:rsidP="001B7C85">
      <w:pPr>
        <w:spacing w:after="0" w:line="240" w:lineRule="auto"/>
        <w:jc w:val="center"/>
        <w:rPr>
          <w:rFonts w:ascii="Arial" w:hAnsi="Arial" w:cs="Arial"/>
          <w:b/>
          <w:color w:val="393939" w:themeColor="text1" w:themeShade="BF"/>
        </w:rPr>
      </w:pPr>
    </w:p>
    <w:p w:rsidR="0000377F" w:rsidRPr="001B7C85" w:rsidRDefault="0000377F" w:rsidP="001B7C85">
      <w:pPr>
        <w:spacing w:after="0" w:line="240" w:lineRule="auto"/>
        <w:jc w:val="center"/>
        <w:rPr>
          <w:rFonts w:ascii="Arial" w:hAnsi="Arial" w:cs="Arial"/>
          <w:b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 xml:space="preserve">ПРОГРАММА КОНФЕРЕНЦИИ </w:t>
      </w:r>
    </w:p>
    <w:p w:rsidR="00081877" w:rsidRPr="001B7C85" w:rsidRDefault="0000377F" w:rsidP="00EC4B53">
      <w:pPr>
        <w:spacing w:after="0" w:line="240" w:lineRule="auto"/>
        <w:rPr>
          <w:rFonts w:ascii="Arial" w:hAnsi="Arial" w:cs="Arial"/>
          <w:b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 xml:space="preserve">Секция 1. </w:t>
      </w:r>
      <w:r w:rsidR="00081877"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 xml:space="preserve">Молекулярные основы патогенеза и новые биомедицинские </w:t>
      </w:r>
    </w:p>
    <w:p w:rsidR="00081877" w:rsidRPr="001B7C85" w:rsidRDefault="00081877" w:rsidP="00081877">
      <w:pPr>
        <w:spacing w:after="0" w:line="240" w:lineRule="auto"/>
        <w:jc w:val="center"/>
        <w:rPr>
          <w:rFonts w:ascii="Arial" w:hAnsi="Arial" w:cs="Arial"/>
          <w:b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>технологии, клиническая лабораторная диагностика</w:t>
      </w:r>
      <w:r>
        <w:rPr>
          <w:rFonts w:ascii="Arial" w:hAnsi="Arial" w:cs="Arial"/>
          <w:b/>
          <w:color w:val="393939" w:themeColor="text1" w:themeShade="BF"/>
          <w:sz w:val="20"/>
          <w:szCs w:val="20"/>
        </w:rPr>
        <w:t>.</w:t>
      </w:r>
    </w:p>
    <w:p w:rsidR="00081877" w:rsidRPr="001B7C85" w:rsidRDefault="00081877" w:rsidP="00081877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1.Структура и функции мембран при стрессе и патологических процессах, молекулярные механизмы адаптации микроорганизмов.</w:t>
      </w:r>
    </w:p>
    <w:p w:rsidR="00081877" w:rsidRPr="001B7C85" w:rsidRDefault="00081877" w:rsidP="00081877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2. 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Метаболомика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 и 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протеомика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 в современной медицине.</w:t>
      </w:r>
    </w:p>
    <w:p w:rsidR="00081877" w:rsidRPr="001B7C85" w:rsidRDefault="00081877" w:rsidP="00081877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4. Преподавание медико-биологических дисциплин: от традиционной биохимии – к молекулярной медицине.</w:t>
      </w:r>
    </w:p>
    <w:p w:rsidR="00081877" w:rsidRPr="001B7C85" w:rsidRDefault="00081877" w:rsidP="00081877">
      <w:pPr>
        <w:spacing w:after="0" w:line="240" w:lineRule="auto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Координатор секций – проф. 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Микашинович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 З.И., тел: +78632014417, </w:t>
      </w:r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e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-</w:t>
      </w:r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mail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: 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kbunpk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-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rostov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@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yandex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.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ru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.</w:t>
      </w:r>
    </w:p>
    <w:p w:rsidR="0000377F" w:rsidRPr="001B7C85" w:rsidRDefault="0000377F" w:rsidP="00081877">
      <w:pPr>
        <w:spacing w:after="0" w:line="240" w:lineRule="auto"/>
        <w:jc w:val="center"/>
        <w:rPr>
          <w:rFonts w:ascii="Arial" w:hAnsi="Arial" w:cs="Arial"/>
          <w:color w:val="393939" w:themeColor="text1" w:themeShade="BF"/>
          <w:sz w:val="20"/>
          <w:szCs w:val="20"/>
        </w:rPr>
      </w:pPr>
    </w:p>
    <w:p w:rsidR="00081877" w:rsidRPr="001B7C85" w:rsidRDefault="0000377F" w:rsidP="00081877">
      <w:pPr>
        <w:spacing w:after="0" w:line="240" w:lineRule="auto"/>
        <w:jc w:val="center"/>
        <w:rPr>
          <w:rFonts w:ascii="Arial" w:hAnsi="Arial" w:cs="Arial"/>
          <w:b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 xml:space="preserve">Секция 2. </w:t>
      </w:r>
      <w:r w:rsidR="00081877"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>Актуальные вопросы фармации</w:t>
      </w:r>
      <w:r w:rsidR="00081877">
        <w:rPr>
          <w:rFonts w:ascii="Arial" w:hAnsi="Arial" w:cs="Arial"/>
          <w:b/>
          <w:color w:val="393939" w:themeColor="text1" w:themeShade="BF"/>
          <w:sz w:val="20"/>
          <w:szCs w:val="20"/>
        </w:rPr>
        <w:t>.</w:t>
      </w:r>
    </w:p>
    <w:p w:rsidR="00081877" w:rsidRPr="001B7C85" w:rsidRDefault="00081877" w:rsidP="00081877">
      <w:pPr>
        <w:spacing w:after="0" w:line="240" w:lineRule="auto"/>
        <w:rPr>
          <w:rFonts w:ascii="Arial" w:hAnsi="Arial" w:cs="Arial"/>
          <w:b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  <w:shd w:val="clear" w:color="auto" w:fill="FFFFFF"/>
        </w:rPr>
        <w:t>1. Использование методов компьютерного моделирования в фармацевтическом анализе.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br/>
      </w:r>
      <w:r w:rsidRPr="001B7C85">
        <w:rPr>
          <w:rFonts w:ascii="Arial" w:hAnsi="Arial" w:cs="Arial"/>
          <w:color w:val="393939" w:themeColor="text1" w:themeShade="BF"/>
          <w:sz w:val="20"/>
          <w:szCs w:val="20"/>
          <w:shd w:val="clear" w:color="auto" w:fill="FFFFFF"/>
        </w:rPr>
        <w:t>2. Современные подходы к оценке доброкачественности лекарственных средств и лекарственного растительного сырья.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br/>
      </w:r>
      <w:r w:rsidRPr="001B7C85">
        <w:rPr>
          <w:rFonts w:ascii="Arial" w:hAnsi="Arial" w:cs="Arial"/>
          <w:color w:val="393939" w:themeColor="text1" w:themeShade="BF"/>
          <w:sz w:val="20"/>
          <w:szCs w:val="20"/>
          <w:shd w:val="clear" w:color="auto" w:fill="FFFFFF"/>
        </w:rPr>
        <w:t xml:space="preserve">3. 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  <w:shd w:val="clear" w:color="auto" w:fill="FFFFFF"/>
        </w:rPr>
        <w:t>Фитотерапия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  <w:shd w:val="clear" w:color="auto" w:fill="FFFFFF"/>
        </w:rPr>
        <w:t xml:space="preserve"> социально значимых заболеваний.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br/>
      </w:r>
      <w:r w:rsidRPr="001B7C85">
        <w:rPr>
          <w:rFonts w:ascii="Arial" w:hAnsi="Arial" w:cs="Arial"/>
          <w:color w:val="393939" w:themeColor="text1" w:themeShade="BF"/>
          <w:sz w:val="20"/>
          <w:szCs w:val="20"/>
          <w:shd w:val="clear" w:color="auto" w:fill="FFFFFF"/>
        </w:rPr>
        <w:t>4. Организация фармацевтической деятельности.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br/>
      </w:r>
      <w:r w:rsidRPr="001B7C85">
        <w:rPr>
          <w:rFonts w:ascii="Arial" w:hAnsi="Arial" w:cs="Arial"/>
          <w:color w:val="393939" w:themeColor="text1" w:themeShade="BF"/>
          <w:sz w:val="20"/>
          <w:szCs w:val="20"/>
          <w:shd w:val="clear" w:color="auto" w:fill="FFFFFF"/>
        </w:rPr>
        <w:t>5. Технология лекарств.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br/>
      </w:r>
      <w:r w:rsidRPr="001B7C85">
        <w:rPr>
          <w:rFonts w:ascii="Arial" w:hAnsi="Arial" w:cs="Arial"/>
          <w:color w:val="393939" w:themeColor="text1" w:themeShade="BF"/>
          <w:sz w:val="20"/>
          <w:szCs w:val="20"/>
          <w:shd w:val="clear" w:color="auto" w:fill="FFFFFF"/>
        </w:rPr>
        <w:t>6. Молекулярные механизмы формирования неблагоприятных эффектов лекарственных средств и разработка способов их метаболической коррекции.</w:t>
      </w:r>
    </w:p>
    <w:p w:rsidR="00081877" w:rsidRPr="001B7C85" w:rsidRDefault="00081877" w:rsidP="00081877">
      <w:pPr>
        <w:spacing w:after="0" w:line="240" w:lineRule="auto"/>
        <w:rPr>
          <w:rFonts w:ascii="Arial" w:hAnsi="Arial" w:cs="Arial"/>
          <w:b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Координатор секций – зав. каф</w:t>
      </w:r>
      <w:proofErr w:type="gramStart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.</w:t>
      </w:r>
      <w:proofErr w:type="gram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 </w:t>
      </w:r>
      <w:proofErr w:type="gramStart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ф</w:t>
      </w:r>
      <w:proofErr w:type="gram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армацевтической химии и фармакогнозии 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РостГМУ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 Белоусова Е.С., тел.: +78632504026,</w:t>
      </w:r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e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-</w:t>
      </w:r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mail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: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belousovalena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@</w:t>
      </w:r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mail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.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ru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.</w:t>
      </w:r>
    </w:p>
    <w:p w:rsidR="00983606" w:rsidRPr="001B7C85" w:rsidRDefault="00983606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</w:p>
    <w:p w:rsidR="00081877" w:rsidRPr="001B7C85" w:rsidRDefault="0000377F" w:rsidP="00081877">
      <w:pPr>
        <w:spacing w:after="0" w:line="240" w:lineRule="auto"/>
        <w:jc w:val="center"/>
        <w:rPr>
          <w:rFonts w:ascii="Arial" w:hAnsi="Arial" w:cs="Arial"/>
          <w:b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 xml:space="preserve">Секция 3. </w:t>
      </w:r>
      <w:r w:rsidR="00081877"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 xml:space="preserve">Научные основы здорового образа жизни </w:t>
      </w:r>
    </w:p>
    <w:p w:rsidR="00081877" w:rsidRPr="001B7C85" w:rsidRDefault="00081877" w:rsidP="00081877">
      <w:pPr>
        <w:spacing w:after="0" w:line="240" w:lineRule="auto"/>
        <w:jc w:val="center"/>
        <w:rPr>
          <w:rFonts w:ascii="Arial" w:hAnsi="Arial" w:cs="Arial"/>
          <w:b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>и гигиенические вопросы охраны здоровья населения</w:t>
      </w:r>
    </w:p>
    <w:p w:rsidR="00081877" w:rsidRPr="001B7C85" w:rsidRDefault="00081877" w:rsidP="00081877">
      <w:pPr>
        <w:spacing w:after="0" w:line="240" w:lineRule="auto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1. Совершенствование учёта, ранжирования антропогенных и природных факторов риска развития заболеваний.</w:t>
      </w:r>
    </w:p>
    <w:p w:rsidR="00081877" w:rsidRPr="001B7C85" w:rsidRDefault="00081877" w:rsidP="00081877">
      <w:pPr>
        <w:spacing w:after="0" w:line="240" w:lineRule="auto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2. Гигиеническая оценка эффективности мероприятий первичной профилактики по улучшению состояния окружающей среды и здоровья населения.</w:t>
      </w:r>
      <w:r>
        <w:rPr>
          <w:rFonts w:ascii="Arial" w:hAnsi="Arial" w:cs="Arial"/>
          <w:color w:val="393939" w:themeColor="text1" w:themeShade="BF"/>
          <w:sz w:val="20"/>
          <w:szCs w:val="20"/>
        </w:rPr>
        <w:t xml:space="preserve"> </w:t>
      </w:r>
    </w:p>
    <w:p w:rsidR="00081877" w:rsidRPr="001B7C85" w:rsidRDefault="00081877" w:rsidP="00081877">
      <w:pPr>
        <w:spacing w:after="0" w:line="240" w:lineRule="auto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3. Вопросы функционирования и совершенствования социально-гигиенического мониторинга здоровья населения в связи с влиянием факторов окружающей среды.</w:t>
      </w:r>
    </w:p>
    <w:p w:rsidR="00081877" w:rsidRPr="001B7C85" w:rsidRDefault="00081877" w:rsidP="00081877">
      <w:pPr>
        <w:spacing w:after="0" w:line="240" w:lineRule="auto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4. Совершенствование методологии гигиенической регламентации факторов окружающей среды.</w:t>
      </w:r>
    </w:p>
    <w:p w:rsidR="00081877" w:rsidRPr="001B7C85" w:rsidRDefault="00081877" w:rsidP="00081877">
      <w:pPr>
        <w:spacing w:after="0" w:line="240" w:lineRule="auto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Координатор секции – проф. Жукова Т.В., тел: +79094371832, </w:t>
      </w:r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e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-</w:t>
      </w:r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mail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: 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zog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.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zhukova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@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yandex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.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ru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.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Рабочие языки конференции – русский и английский. Присланные </w:t>
      </w: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>статьи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 (не тезисы!) будут опубликованы в сборнике материалов конференции (</w:t>
      </w: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>РИНЦ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). Цена публикации одной статьи составляет </w:t>
      </w:r>
      <w:r w:rsidR="009456EA" w:rsidRPr="001B7C85">
        <w:rPr>
          <w:rFonts w:ascii="Arial" w:hAnsi="Arial" w:cs="Arial"/>
          <w:color w:val="393939" w:themeColor="text1" w:themeShade="BF"/>
          <w:sz w:val="20"/>
          <w:szCs w:val="20"/>
        </w:rPr>
        <w:t>5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00 рублей за 1-ю страницу и 100 рублей за каждую последующую. Организационный сбор при личном участии – 1000 рублей. Предоставить материалы (статьи в печатном и электронном виде, копии квитанций об оплате и анкеты участников) можно тремя способами. 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1. Ответственному секретарю оргкомитета конференции, доценту 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Летуновскому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 А.В. на кафедру общей и клинической биохимии №1 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РостГМУ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.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2. Отправить по адресу: 344022, Россия, </w:t>
      </w:r>
      <w:proofErr w:type="gramStart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г</w:t>
      </w:r>
      <w:proofErr w:type="gram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. Ростов-на-Дону, до востребования, Саркисяну Олегу 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Грачиковичу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 (оплата производится на его имя по системе «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Юнистрим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» или почтовым переводом на этот адрес). 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3. По адресу: 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  <w:u w:val="single"/>
          <w:lang w:val="en-US"/>
        </w:rPr>
        <w:t>kbunpk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  <w:u w:val="single"/>
        </w:rPr>
        <w:t>-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  <w:u w:val="single"/>
          <w:lang w:val="en-US"/>
        </w:rPr>
        <w:t>rostov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  <w:u w:val="single"/>
        </w:rPr>
        <w:t>@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  <w:u w:val="single"/>
          <w:lang w:val="en-US"/>
        </w:rPr>
        <w:t>yandex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  <w:u w:val="single"/>
        </w:rPr>
        <w:t>.</w:t>
      </w: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  <w:u w:val="single"/>
          <w:lang w:val="en-US"/>
        </w:rPr>
        <w:t>ru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 с пометкой «биохимическая конференция» в окне «Тема» тремя прикрепленными файлами (1-й – статья, 2-й – анкета участника, 3-й – сканированная копия квитанции). Убедитесь, что Ваша почта получена! Подтверждение приходит на адрес </w:t>
      </w:r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e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-</w:t>
      </w:r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mail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, с которого осуществлена отсылка. Если Вы не получили подтверждение о получении в течение 7 дней, то повторите отправку.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b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 xml:space="preserve">Крайний срок приёма – </w:t>
      </w:r>
      <w:r w:rsidR="009456EA"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>9</w:t>
      </w: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 xml:space="preserve"> апреля 201</w:t>
      </w:r>
      <w:r w:rsidR="009456EA"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>6</w:t>
      </w: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 xml:space="preserve"> г. </w:t>
      </w:r>
      <w:r w:rsidR="00262F9A"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>Материалы, полученные позднее этого</w:t>
      </w: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 xml:space="preserve"> срок</w:t>
      </w:r>
      <w:r w:rsidR="00262F9A"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>а</w:t>
      </w: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 xml:space="preserve"> и/или не соответствующие приведённым ниже требованиям, рассматриваться не будут!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b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Иногородних участников конференции при желании личного участия просим, как можно ранее известить Оргкомитет для подбора оптимального варианта размещения. </w:t>
      </w: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 xml:space="preserve">                                                                                 </w:t>
      </w:r>
    </w:p>
    <w:p w:rsidR="0033474E" w:rsidRPr="001B7C85" w:rsidRDefault="0000377F" w:rsidP="001B7C85">
      <w:pPr>
        <w:spacing w:after="0" w:line="240" w:lineRule="auto"/>
        <w:jc w:val="center"/>
        <w:rPr>
          <w:rFonts w:ascii="Arial" w:hAnsi="Arial" w:cs="Arial"/>
          <w:b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 xml:space="preserve">   </w:t>
      </w:r>
    </w:p>
    <w:p w:rsidR="00707E38" w:rsidRPr="001B7C85" w:rsidRDefault="0000377F" w:rsidP="001B7C85">
      <w:pPr>
        <w:spacing w:after="0" w:line="240" w:lineRule="auto"/>
        <w:jc w:val="center"/>
        <w:rPr>
          <w:rFonts w:ascii="Arial" w:hAnsi="Arial" w:cs="Arial"/>
          <w:b/>
          <w:color w:val="393939" w:themeColor="text1" w:themeShade="BF"/>
          <w:sz w:val="20"/>
          <w:szCs w:val="20"/>
          <w:lang w:val="en-US"/>
        </w:rPr>
      </w:pP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 xml:space="preserve"> </w:t>
      </w:r>
    </w:p>
    <w:p w:rsidR="00707E38" w:rsidRPr="001B7C85" w:rsidRDefault="00707E38" w:rsidP="001B7C85">
      <w:pPr>
        <w:spacing w:after="0" w:line="240" w:lineRule="auto"/>
        <w:jc w:val="center"/>
        <w:rPr>
          <w:rFonts w:ascii="Arial" w:hAnsi="Arial" w:cs="Arial"/>
          <w:b/>
          <w:color w:val="393939" w:themeColor="text1" w:themeShade="BF"/>
          <w:sz w:val="20"/>
          <w:szCs w:val="20"/>
          <w:lang w:val="en-US"/>
        </w:rPr>
      </w:pPr>
    </w:p>
    <w:p w:rsidR="00707E38" w:rsidRPr="001B7C85" w:rsidRDefault="00707E38" w:rsidP="001B7C85">
      <w:pPr>
        <w:spacing w:after="0" w:line="240" w:lineRule="auto"/>
        <w:jc w:val="center"/>
        <w:rPr>
          <w:rFonts w:ascii="Arial" w:hAnsi="Arial" w:cs="Arial"/>
          <w:b/>
          <w:color w:val="393939" w:themeColor="text1" w:themeShade="BF"/>
          <w:sz w:val="20"/>
          <w:szCs w:val="20"/>
          <w:lang w:val="en-US"/>
        </w:rPr>
      </w:pPr>
    </w:p>
    <w:p w:rsidR="00707E38" w:rsidRPr="001B7C85" w:rsidRDefault="00707E38" w:rsidP="001B7C85">
      <w:pPr>
        <w:spacing w:after="0" w:line="240" w:lineRule="auto"/>
        <w:jc w:val="center"/>
        <w:rPr>
          <w:rFonts w:ascii="Arial" w:hAnsi="Arial" w:cs="Arial"/>
          <w:b/>
          <w:color w:val="393939" w:themeColor="text1" w:themeShade="BF"/>
          <w:sz w:val="20"/>
          <w:szCs w:val="20"/>
          <w:lang w:val="en-US"/>
        </w:rPr>
      </w:pPr>
    </w:p>
    <w:p w:rsidR="0000377F" w:rsidRPr="001B7C85" w:rsidRDefault="0000377F" w:rsidP="001B7C85">
      <w:pPr>
        <w:spacing w:after="0" w:line="240" w:lineRule="auto"/>
        <w:jc w:val="center"/>
        <w:rPr>
          <w:rFonts w:ascii="Arial" w:hAnsi="Arial" w:cs="Arial"/>
          <w:b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lastRenderedPageBreak/>
        <w:t xml:space="preserve"> </w:t>
      </w:r>
      <w:r w:rsidR="007703CC"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>Требования к оформлению статей</w:t>
      </w:r>
    </w:p>
    <w:p w:rsidR="0000377F" w:rsidRPr="001B7C85" w:rsidRDefault="0000377F" w:rsidP="001B7C85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название работы – пишется полужирным шрифтом, с заглавной буквы, размером шрифта 14 пт., без кавычек, точек, подчёркиваний и переносов, с выравниванием по </w:t>
      </w:r>
      <w:r w:rsidR="00462951" w:rsidRPr="001B7C85">
        <w:rPr>
          <w:rFonts w:ascii="Arial" w:hAnsi="Arial" w:cs="Arial"/>
          <w:color w:val="393939" w:themeColor="text1" w:themeShade="BF"/>
          <w:sz w:val="20"/>
          <w:szCs w:val="20"/>
        </w:rPr>
        <w:t>правому краю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;</w:t>
      </w:r>
    </w:p>
    <w:p w:rsidR="0000377F" w:rsidRPr="001B7C85" w:rsidRDefault="0000377F" w:rsidP="001B7C85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информация об авторах </w:t>
      </w:r>
      <w:r w:rsidR="004F55AE"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с указанием контактов 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– печатается с заглавной буквы, размером шрифта 12 пт., с выравниванием по </w:t>
      </w:r>
      <w:r w:rsidR="00462951" w:rsidRPr="001B7C85">
        <w:rPr>
          <w:rFonts w:ascii="Arial" w:hAnsi="Arial" w:cs="Arial"/>
          <w:color w:val="393939" w:themeColor="text1" w:themeShade="BF"/>
          <w:sz w:val="20"/>
          <w:szCs w:val="20"/>
        </w:rPr>
        <w:t>правому краю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, инициалы указываются после фамилии, соавторы перечисляются через запятую;</w:t>
      </w:r>
    </w:p>
    <w:p w:rsidR="0000377F" w:rsidRPr="001B7C85" w:rsidRDefault="0000377F" w:rsidP="001B7C85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город, страна, учреждени</w:t>
      </w:r>
      <w:r w:rsidR="00462951" w:rsidRPr="001B7C85">
        <w:rPr>
          <w:rFonts w:ascii="Arial" w:hAnsi="Arial" w:cs="Arial"/>
          <w:color w:val="393939" w:themeColor="text1" w:themeShade="BF"/>
          <w:sz w:val="20"/>
          <w:szCs w:val="20"/>
        </w:rPr>
        <w:t>е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, </w:t>
      </w:r>
      <w:r w:rsidR="00462951" w:rsidRPr="001B7C85">
        <w:rPr>
          <w:rFonts w:ascii="Arial" w:hAnsi="Arial" w:cs="Arial"/>
          <w:color w:val="393939" w:themeColor="text1" w:themeShade="BF"/>
          <w:sz w:val="20"/>
          <w:szCs w:val="20"/>
        </w:rPr>
        <w:t>подразделение, на базе которого проводилось исследование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; несколько организаций перечисляются через точку с запятой – выравнивание по </w:t>
      </w:r>
      <w:r w:rsidR="00462951" w:rsidRPr="001B7C85">
        <w:rPr>
          <w:rFonts w:ascii="Arial" w:hAnsi="Arial" w:cs="Arial"/>
          <w:color w:val="393939" w:themeColor="text1" w:themeShade="BF"/>
          <w:sz w:val="20"/>
          <w:szCs w:val="20"/>
        </w:rPr>
        <w:t>правому краю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;</w:t>
      </w:r>
    </w:p>
    <w:p w:rsidR="0000377F" w:rsidRPr="001B7C85" w:rsidRDefault="0000377F" w:rsidP="001B7C85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ключевые слова</w:t>
      </w:r>
      <w:r w:rsidR="00462951"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 – выравнивание по ширине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;</w:t>
      </w:r>
    </w:p>
    <w:p w:rsidR="0000377F" w:rsidRPr="001B7C85" w:rsidRDefault="0000377F" w:rsidP="001B7C85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резюме</w:t>
      </w:r>
      <w:r w:rsidR="00462951"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 – выравнивание по ширине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;</w:t>
      </w:r>
    </w:p>
    <w:p w:rsidR="00462951" w:rsidRPr="001B7C85" w:rsidRDefault="00462951" w:rsidP="001B7C85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proofErr w:type="spellStart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пп</w:t>
      </w:r>
      <w:proofErr w:type="spell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. 1-5 дублируются на английском языке.</w:t>
      </w:r>
    </w:p>
    <w:p w:rsidR="0000377F" w:rsidRPr="001B7C85" w:rsidRDefault="0000377F" w:rsidP="001B7C85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те</w:t>
      </w:r>
      <w:proofErr w:type="gramStart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кст ст</w:t>
      </w:r>
      <w:proofErr w:type="gram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атьи, обязательно содержащий цель, материалы и методы, полученные результаты, выводы. Указание ключевых слов («цель», «материалы», и др.) не требуется. Иллюстрации, формулы и таблицы не допускаются. Литературная справка, по возможности, должна содержать источники не старше 5 лет. </w:t>
      </w:r>
    </w:p>
    <w:p w:rsidR="0000377F" w:rsidRPr="001B7C85" w:rsidRDefault="0000377F" w:rsidP="001B7C85">
      <w:pPr>
        <w:tabs>
          <w:tab w:val="num" w:pos="240"/>
        </w:tabs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Статья печатается в 2-х экземплярах и должна быть отформатирована следующим образом:</w:t>
      </w:r>
    </w:p>
    <w:p w:rsidR="0000377F" w:rsidRPr="001B7C85" w:rsidRDefault="0000377F" w:rsidP="001B7C85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параметры страницы: размер бумаги 210×297 мм (А</w:t>
      </w:r>
      <w:proofErr w:type="gramStart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4</w:t>
      </w:r>
      <w:proofErr w:type="gramEnd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);</w:t>
      </w:r>
    </w:p>
    <w:p w:rsidR="0000377F" w:rsidRPr="001B7C85" w:rsidRDefault="0000377F" w:rsidP="001B7C85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ориентация книжная;</w:t>
      </w:r>
    </w:p>
    <w:p w:rsidR="0000377F" w:rsidRPr="001B7C85" w:rsidRDefault="0000377F" w:rsidP="001B7C85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поля: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1B7C85">
          <w:rPr>
            <w:rFonts w:ascii="Arial" w:hAnsi="Arial" w:cs="Arial"/>
            <w:color w:val="393939" w:themeColor="text1" w:themeShade="BF"/>
            <w:sz w:val="20"/>
            <w:szCs w:val="20"/>
          </w:rPr>
          <w:t>20 мм</w:t>
        </w:r>
      </w:smartTag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1B7C85">
          <w:rPr>
            <w:rFonts w:ascii="Arial" w:hAnsi="Arial" w:cs="Arial"/>
            <w:color w:val="393939" w:themeColor="text1" w:themeShade="BF"/>
            <w:sz w:val="20"/>
            <w:szCs w:val="20"/>
          </w:rPr>
          <w:t>30 мм</w:t>
        </w:r>
      </w:smartTag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1B7C85">
          <w:rPr>
            <w:rFonts w:ascii="Arial" w:hAnsi="Arial" w:cs="Arial"/>
            <w:color w:val="393939" w:themeColor="text1" w:themeShade="BF"/>
            <w:sz w:val="20"/>
            <w:szCs w:val="20"/>
          </w:rPr>
          <w:t>10 мм</w:t>
        </w:r>
      </w:smartTag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;</w:t>
      </w:r>
    </w:p>
    <w:p w:rsidR="0000377F" w:rsidRPr="001B7C85" w:rsidRDefault="0000377F" w:rsidP="001B7C85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шрифт </w:t>
      </w:r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Arial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;</w:t>
      </w:r>
    </w:p>
    <w:p w:rsidR="0000377F" w:rsidRPr="001B7C85" w:rsidRDefault="0000377F" w:rsidP="001B7C85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межстрочный интервал – одинарный;</w:t>
      </w:r>
    </w:p>
    <w:p w:rsidR="0000377F" w:rsidRPr="001B7C85" w:rsidRDefault="0000377F" w:rsidP="001B7C85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выравнивание текста по ширине;</w:t>
      </w:r>
    </w:p>
    <w:p w:rsidR="0000377F" w:rsidRPr="001B7C85" w:rsidRDefault="0000377F" w:rsidP="001B7C85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расстановка переносов в словах, как из строчных, так и из прописных букв – автоматическая.</w:t>
      </w:r>
    </w:p>
    <w:p w:rsidR="004F55AE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Первый экземпляр с пометкой «в печать» подписывают все авторы, руководители подразделений, на базе которых выполнена работа. Авторы несут ответственность за достоверность представляемых сведений, возможность их публикации в открытой печати, соответствие текста статьи нормам русского языка </w:t>
      </w:r>
      <w:r w:rsidR="004F55AE" w:rsidRPr="001B7C85">
        <w:rPr>
          <w:rFonts w:ascii="Arial" w:hAnsi="Arial" w:cs="Arial"/>
          <w:b/>
          <w:color w:val="393939" w:themeColor="text1" w:themeShade="BF"/>
          <w:sz w:val="20"/>
          <w:szCs w:val="20"/>
          <w:u w:val="single"/>
        </w:rPr>
        <w:t>Внимание! Букву «ё» писать полностью!</w:t>
      </w:r>
      <w:r w:rsidR="004F55AE"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 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К печатному тексту прилагается электронная версия (</w:t>
      </w:r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CD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-</w:t>
      </w:r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R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/</w:t>
      </w:r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RW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) с файлом, названным по фамилии первого автора, в формате </w:t>
      </w:r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MS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 </w:t>
      </w:r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Word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, не содержащая компьютерные вирусы. </w:t>
      </w:r>
    </w:p>
    <w:p w:rsidR="0000377F" w:rsidRPr="001B7C85" w:rsidRDefault="0000377F" w:rsidP="001B7C85">
      <w:pPr>
        <w:spacing w:after="0" w:line="240" w:lineRule="auto"/>
        <w:jc w:val="center"/>
        <w:rPr>
          <w:rFonts w:ascii="Arial" w:hAnsi="Arial" w:cs="Arial"/>
          <w:b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>Анкета участника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proofErr w:type="gramStart"/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Фамилия, имя, отчество (печатными буквами, разборчиво, полностью) всех авторов (первым пишется докладчик) с указанием их статуса (учёной степени, звания)__________________________________________________________________________</w:t>
      </w:r>
      <w:proofErr w:type="gramEnd"/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Название работы__________________________________________________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Полное название всех баз, на которых проводилось исследование________________________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Форма представления доклада: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□  публикация статьи + устный доклад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□  публикация статьи + стендов</w:t>
      </w:r>
      <w:r w:rsidR="00C50E1F" w:rsidRPr="001B7C85">
        <w:rPr>
          <w:rFonts w:ascii="Arial" w:hAnsi="Arial" w:cs="Arial"/>
          <w:color w:val="393939" w:themeColor="text1" w:themeShade="BF"/>
          <w:sz w:val="20"/>
          <w:szCs w:val="20"/>
        </w:rPr>
        <w:t>ое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 </w:t>
      </w:r>
      <w:r w:rsidR="00C50E1F" w:rsidRPr="001B7C85">
        <w:rPr>
          <w:rFonts w:ascii="Arial" w:hAnsi="Arial" w:cs="Arial"/>
          <w:color w:val="393939" w:themeColor="text1" w:themeShade="BF"/>
          <w:sz w:val="20"/>
          <w:szCs w:val="20"/>
        </w:rPr>
        <w:t>сообщение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□  только публикация статьи (не исключает личное участие в качестве слушателя)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b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 xml:space="preserve">Укажите пожелания докладчика по вопросу размещения в дни конференции: 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□   к сожалению, никто из авторов не сможет принять личное участие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□   спасибо, я остановлюсь у родственников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□   я остановлюсь в гостинице: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                         □ по приезду</w:t>
      </w:r>
    </w:p>
    <w:p w:rsidR="0000377F" w:rsidRPr="001B7C85" w:rsidRDefault="0000377F" w:rsidP="001B7C85">
      <w:pPr>
        <w:spacing w:after="0" w:line="240" w:lineRule="auto"/>
        <w:jc w:val="both"/>
        <w:rPr>
          <w:rFonts w:ascii="Arial" w:hAnsi="Arial" w:cs="Arial"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                         □ прошу заранее забронировать номер</w:t>
      </w:r>
    </w:p>
    <w:p w:rsidR="0000377F" w:rsidRPr="001B7C85" w:rsidRDefault="0000377F" w:rsidP="001B7C85">
      <w:pPr>
        <w:pBdr>
          <w:bottom w:val="single" w:sz="12" w:space="31" w:color="auto"/>
        </w:pBdr>
        <w:spacing w:after="0" w:line="240" w:lineRule="auto"/>
        <w:jc w:val="both"/>
        <w:rPr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Укажите домашний адрес (с индексом), телефон (факс), </w:t>
      </w:r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e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>-</w:t>
      </w:r>
      <w:r w:rsidRPr="001B7C85">
        <w:rPr>
          <w:rFonts w:ascii="Arial" w:hAnsi="Arial" w:cs="Arial"/>
          <w:color w:val="393939" w:themeColor="text1" w:themeShade="BF"/>
          <w:sz w:val="20"/>
          <w:szCs w:val="20"/>
          <w:lang w:val="en-US"/>
        </w:rPr>
        <w:t>mail</w:t>
      </w:r>
      <w:r w:rsidRPr="001B7C85">
        <w:rPr>
          <w:rFonts w:ascii="Arial" w:hAnsi="Arial" w:cs="Arial"/>
          <w:color w:val="393939" w:themeColor="text1" w:themeShade="BF"/>
          <w:sz w:val="20"/>
          <w:szCs w:val="20"/>
        </w:rPr>
        <w:t xml:space="preserve"> автора, с которым будет вестись переписка (и выслан сборник, если не сможете принять личное участие):___________________</w:t>
      </w:r>
      <w:r w:rsidRPr="001B7C85">
        <w:rPr>
          <w:color w:val="393939" w:themeColor="text1" w:themeShade="BF"/>
          <w:sz w:val="20"/>
          <w:szCs w:val="20"/>
        </w:rPr>
        <w:t xml:space="preserve"> </w:t>
      </w:r>
    </w:p>
    <w:p w:rsidR="00707E38" w:rsidRPr="001B7C85" w:rsidRDefault="0000377F" w:rsidP="001B7C85">
      <w:pPr>
        <w:pBdr>
          <w:bottom w:val="single" w:sz="12" w:space="31" w:color="auto"/>
        </w:pBdr>
        <w:spacing w:after="0" w:line="240" w:lineRule="auto"/>
        <w:jc w:val="both"/>
        <w:rPr>
          <w:rFonts w:ascii="Arial" w:hAnsi="Arial" w:cs="Arial"/>
          <w:b/>
          <w:i/>
          <w:color w:val="393939" w:themeColor="text1" w:themeShade="BF"/>
          <w:sz w:val="20"/>
          <w:szCs w:val="20"/>
        </w:rPr>
      </w:pP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 xml:space="preserve">Оргкомитет Тел.: (863) 201-44-17; </w:t>
      </w:r>
      <w:r w:rsidRPr="001B7C85">
        <w:rPr>
          <w:rFonts w:ascii="Arial" w:hAnsi="Arial" w:cs="Arial"/>
          <w:b/>
          <w:color w:val="393939" w:themeColor="text1" w:themeShade="BF"/>
          <w:sz w:val="20"/>
          <w:szCs w:val="20"/>
          <w:lang w:val="en-US"/>
        </w:rPr>
        <w:t>e</w:t>
      </w: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>-</w:t>
      </w:r>
      <w:r w:rsidRPr="001B7C85">
        <w:rPr>
          <w:rFonts w:ascii="Arial" w:hAnsi="Arial" w:cs="Arial"/>
          <w:b/>
          <w:color w:val="393939" w:themeColor="text1" w:themeShade="BF"/>
          <w:sz w:val="20"/>
          <w:szCs w:val="20"/>
          <w:lang w:val="en-US"/>
        </w:rPr>
        <w:t>mail</w:t>
      </w:r>
      <w:r w:rsidRPr="001B7C85">
        <w:rPr>
          <w:rFonts w:ascii="Arial" w:hAnsi="Arial" w:cs="Arial"/>
          <w:b/>
          <w:color w:val="393939" w:themeColor="text1" w:themeShade="BF"/>
          <w:sz w:val="20"/>
          <w:szCs w:val="20"/>
        </w:rPr>
        <w:t xml:space="preserve">: </w:t>
      </w:r>
      <w:proofErr w:type="spellStart"/>
      <w:r w:rsidRPr="001B7C85">
        <w:rPr>
          <w:rFonts w:ascii="Arial" w:hAnsi="Arial" w:cs="Arial"/>
          <w:b/>
          <w:color w:val="393939" w:themeColor="text1" w:themeShade="BF"/>
          <w:sz w:val="20"/>
          <w:szCs w:val="20"/>
          <w:u w:val="single"/>
          <w:lang w:val="en-US"/>
        </w:rPr>
        <w:t>kbunpk</w:t>
      </w:r>
      <w:proofErr w:type="spellEnd"/>
      <w:r w:rsidRPr="001B7C85">
        <w:rPr>
          <w:rFonts w:ascii="Arial" w:hAnsi="Arial" w:cs="Arial"/>
          <w:b/>
          <w:color w:val="393939" w:themeColor="text1" w:themeShade="BF"/>
          <w:sz w:val="20"/>
          <w:szCs w:val="20"/>
          <w:u w:val="single"/>
        </w:rPr>
        <w:t>-</w:t>
      </w:r>
      <w:proofErr w:type="spellStart"/>
      <w:r w:rsidRPr="001B7C85">
        <w:rPr>
          <w:rFonts w:ascii="Arial" w:hAnsi="Arial" w:cs="Arial"/>
          <w:b/>
          <w:color w:val="393939" w:themeColor="text1" w:themeShade="BF"/>
          <w:sz w:val="20"/>
          <w:szCs w:val="20"/>
          <w:u w:val="single"/>
          <w:lang w:val="en-US"/>
        </w:rPr>
        <w:t>rostov</w:t>
      </w:r>
      <w:proofErr w:type="spellEnd"/>
      <w:r w:rsidRPr="001B7C85">
        <w:rPr>
          <w:rFonts w:ascii="Arial" w:hAnsi="Arial" w:cs="Arial"/>
          <w:b/>
          <w:color w:val="393939" w:themeColor="text1" w:themeShade="BF"/>
          <w:sz w:val="20"/>
          <w:szCs w:val="20"/>
          <w:u w:val="single"/>
        </w:rPr>
        <w:t>@</w:t>
      </w:r>
      <w:proofErr w:type="spellStart"/>
      <w:r w:rsidRPr="001B7C85">
        <w:rPr>
          <w:rFonts w:ascii="Arial" w:hAnsi="Arial" w:cs="Arial"/>
          <w:b/>
          <w:color w:val="393939" w:themeColor="text1" w:themeShade="BF"/>
          <w:sz w:val="20"/>
          <w:szCs w:val="20"/>
          <w:u w:val="single"/>
          <w:lang w:val="en-US"/>
        </w:rPr>
        <w:t>yandex</w:t>
      </w:r>
      <w:proofErr w:type="spellEnd"/>
      <w:r w:rsidRPr="001B7C85">
        <w:rPr>
          <w:rFonts w:ascii="Arial" w:hAnsi="Arial" w:cs="Arial"/>
          <w:b/>
          <w:color w:val="393939" w:themeColor="text1" w:themeShade="BF"/>
          <w:sz w:val="20"/>
          <w:szCs w:val="20"/>
          <w:u w:val="single"/>
        </w:rPr>
        <w:t>.</w:t>
      </w:r>
      <w:proofErr w:type="spellStart"/>
      <w:r w:rsidRPr="001B7C85">
        <w:rPr>
          <w:rFonts w:ascii="Arial" w:hAnsi="Arial" w:cs="Arial"/>
          <w:b/>
          <w:color w:val="393939" w:themeColor="text1" w:themeShade="BF"/>
          <w:sz w:val="20"/>
          <w:szCs w:val="20"/>
          <w:u w:val="single"/>
          <w:lang w:val="en-US"/>
        </w:rPr>
        <w:t>ru</w:t>
      </w:r>
      <w:proofErr w:type="spellEnd"/>
      <w:r w:rsidRPr="001B7C85">
        <w:rPr>
          <w:rFonts w:ascii="Arial" w:hAnsi="Arial" w:cs="Arial"/>
          <w:b/>
          <w:i/>
          <w:color w:val="393939" w:themeColor="text1" w:themeShade="BF"/>
          <w:sz w:val="20"/>
          <w:szCs w:val="20"/>
        </w:rPr>
        <w:t xml:space="preserve">  </w:t>
      </w:r>
    </w:p>
    <w:p w:rsidR="0000377F" w:rsidRPr="001B7C85" w:rsidRDefault="0000377F" w:rsidP="001B7C85">
      <w:pPr>
        <w:spacing w:after="0" w:line="240" w:lineRule="auto"/>
        <w:rPr>
          <w:color w:val="393939" w:themeColor="text1" w:themeShade="BF"/>
          <w:sz w:val="20"/>
          <w:szCs w:val="20"/>
        </w:rPr>
      </w:pPr>
    </w:p>
    <w:sectPr w:rsidR="0000377F" w:rsidRPr="001B7C85" w:rsidSect="00C76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1C1"/>
    <w:multiLevelType w:val="hybridMultilevel"/>
    <w:tmpl w:val="3C7843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53155"/>
    <w:multiLevelType w:val="hybridMultilevel"/>
    <w:tmpl w:val="92847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5D54"/>
    <w:rsid w:val="0000377F"/>
    <w:rsid w:val="00081877"/>
    <w:rsid w:val="001244D2"/>
    <w:rsid w:val="001B7C85"/>
    <w:rsid w:val="00201F3F"/>
    <w:rsid w:val="00257F2F"/>
    <w:rsid w:val="00262F9A"/>
    <w:rsid w:val="00286931"/>
    <w:rsid w:val="002F3B38"/>
    <w:rsid w:val="003309F0"/>
    <w:rsid w:val="0033474E"/>
    <w:rsid w:val="003B03E9"/>
    <w:rsid w:val="00462951"/>
    <w:rsid w:val="004B647F"/>
    <w:rsid w:val="004F55AE"/>
    <w:rsid w:val="00525C20"/>
    <w:rsid w:val="006132AC"/>
    <w:rsid w:val="006F5475"/>
    <w:rsid w:val="00707E38"/>
    <w:rsid w:val="007703CC"/>
    <w:rsid w:val="007736FF"/>
    <w:rsid w:val="00803D18"/>
    <w:rsid w:val="00815D54"/>
    <w:rsid w:val="008E3BFE"/>
    <w:rsid w:val="009456EA"/>
    <w:rsid w:val="00983606"/>
    <w:rsid w:val="009D2913"/>
    <w:rsid w:val="009F6AC1"/>
    <w:rsid w:val="00BE1270"/>
    <w:rsid w:val="00C50E1F"/>
    <w:rsid w:val="00C60DE7"/>
    <w:rsid w:val="00C761C3"/>
    <w:rsid w:val="00EC4B53"/>
    <w:rsid w:val="00FC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25</cp:revision>
  <cp:lastPrinted>2016-03-15T10:42:00Z</cp:lastPrinted>
  <dcterms:created xsi:type="dcterms:W3CDTF">2016-03-04T08:35:00Z</dcterms:created>
  <dcterms:modified xsi:type="dcterms:W3CDTF">2016-03-15T10:58:00Z</dcterms:modified>
</cp:coreProperties>
</file>