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1209"/>
        <w:gridCol w:w="1270"/>
        <w:gridCol w:w="937"/>
        <w:gridCol w:w="1125"/>
        <w:gridCol w:w="1208"/>
        <w:gridCol w:w="1208"/>
        <w:gridCol w:w="1208"/>
        <w:gridCol w:w="1370"/>
        <w:gridCol w:w="1462"/>
        <w:gridCol w:w="1208"/>
        <w:gridCol w:w="1223"/>
      </w:tblGrid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Ф.И.О. педагогического работника образовательной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Занимаемая должность (должности)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Преподаваемые педагогическим работником дисциплины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Учёная степень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Учёное звание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направления подготовки и (или) специальности педагогического работника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Данные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Общий стаж работы педагогического работника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Стаж работы педагогического работника по специальности</w:t>
            </w:r>
          </w:p>
        </w:tc>
      </w:tr>
      <w:tr w:rsidR="002A676B" w:rsidRPr="002A676B" w:rsidTr="002A676B">
        <w:trPr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психолого-педагогическому направлению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 специальности</w:t>
            </w: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Губик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Лучевая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VID - 19 для врачей различного профиля., 2020г.; Читинская государственная медицинская академия, Лучевая диагностика неотложных состояний,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Гусев Кирилл Аркадьевич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Государственная итоговая аттестация (подготовка к сдаче и сдача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и клиническая анатомия опорно-двигательного 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образовательного 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ФГОУ Институт повышения квалификации ФМБА России, Травматолог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 и ортопедия,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Давыдов Сергей Олегович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Доржеев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Лучевая диагностика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Функциональная и клиническая анатомия опорно-двигательного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АНО ДПО "Гарант", г. Омск, Гражданская оборона и защита от чрезвычайных ситуаций, 2019г.; ГБОУ ВПО Новосибирский ГМУ, Актуальные вопросы травматологии, ортопедии и хирургических повреждений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Забелло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Трофим Васильевич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и клиническая анатомия опорно-двигательного 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Травматология и ортопедия, 2019г.;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эндопротезирование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крупных суставов, 2018г.;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базовый курс по травматологии,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Валерий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Организация образовательного 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Анестезиология-реаниматология, 2020г.; Читинская государственная медицинская академия, трансфузиология, 2019г.; Национальный медицинский исследовательский центр гематологии, г. Москва, Актуальные вопросы клинической и производственной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трансфузиологии для профессорского-преподавательского состава, 2018г.; Читинская государственная медицинская академия, трансфузиология, 2014г.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Коннов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Денис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процесса в высшей медицинской школе с применением дистанционных и информационно-коммуникационных технологий,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Анестезиология-реаниматология,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2A676B" w:rsidRPr="002A676B" w:rsidTr="00D85F32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Куклина Елена Юрьевна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Государственная итоговая аттестация (подготовка к сдаче и сдача государственного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Функциональная и клиническая анатомия опорно-двигательного 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2019г.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ФГОУ Институт повышения квалификации ФМБА России, Травматология и ортопедия, 2017г.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Лазарева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2009г.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Ложкина Анна Николаевна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93515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к.б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Старший научный сотрудник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биология и химия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пневмоний и COVID - 19 для врачей различного профиля, 2020г.; Читинская государственная медицинская академия, Актуальные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вопросы инфекционной патологии, 2018г.; Читинская государственная медицинская академия, Микробиологическая диагностика на современном этапе,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Макаров Владимир Юрьевич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Общественное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медицинская академия, Организация здравоохранения и общественное здоровье,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Малярчиков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Обучающий симуляционный курс: общий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процесса в высшей медицинской школе с применением дистанционных и информационно-коммуникационных технологий,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Диагностика и лечение внебольничных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пневмоний и COVID - 19 для врачей различного профиля, 2020г.; Читинская государственная медицинская академия, Анестезиология-реаниматология,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Маякова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Лечебная физкультура и спортивная медицина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Организация образовательного процесса в высшей медицинской школе с применением дистанцион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ных и информационно-коммуникационных технологий,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 2020г.; Читинская государственная медицинская академия, Актуальные вопросы терапии,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Лечебная физкультура и спорт, 2017г.; Читинская государственная медицинская академия, Физиотерапия, 2016г.; Читинская государственная медицинская академия,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Профпатология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, 2011г.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Мироманов Александр Михайлович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Лечебная физкультура и спортивная медицина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Функциональная и клиническая анатомия опорно-двигательного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Профессор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ФГОУ Институт повышения квалификации ФМБА России, Травматология и ортопедия, 2017г.; Читинская государственная медицинская академия, Организация здравоохранения и общественное здоровье, 2016г.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Миронова Ольга Борисовна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базовая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и клиническая анатомия опорно-двигательного 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2019г.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Институт развития МЧС России Академии Гражданской защиты МЧС России, Подготовка населения в области гражданской обороны и защиты от чрезвычайных ситуаций, 2020г.; Читинская государственная медицинская академия, Травматолог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ия и ортопедия,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Михайлова Лариса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Альфредасовна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Гигиена и эпидемиология чрезвычай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ных ситуаций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,, 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Иркутский государственный медицинский университет,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Оценка и управление рисками влияния окружающей среды на здоровье населения,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28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Сенижук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Альбина Ивановна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Общественное здоровье и здравоохранение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Педиатрия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Читинская государственная медицинская академия, Организация здравоохранения и общественное здоровье, 2020г.;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Организация здравоохранения и общественное здоровье, 2019г.; Читинская государственная медицинская академия, Организация здравоохранения и общественное здоровье, 2008г.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26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Соловьева Татьяна Леонидовна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Микробиология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высшей медицинской школе с применением дистанционных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информационно-коммуникационных технологий 16 час, 2020г.; Читинская государственная медицинская академия, Педагогические и психологические основы профессиональной деятельности преподавателя высшей школы,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Читинская государственная медицинская академия, Бактериология, 2002г.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Усков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Сергей Анатольевич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Ассистент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Государственная итоговая аттестация (подготовка к сдаче и сдача государственного экзамена)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Обучающий </w:t>
            </w: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симуляционный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курс: специальный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Производственная (клиническая) практика: базовая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Производственная (клиническая) практика: вариативная часть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Травматология и ортопедия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Функциональная и клиническая анатомия опорно-двигательного аппарата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медицинская академия, Травматология и ортопедия,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Чабан Сергей Николаевич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Совмести</w:t>
            </w:r>
            <w:r w:rsidRPr="002A676B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lastRenderedPageBreak/>
              <w:t>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D85F32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Общественное здоровье и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здравоохранение)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Врач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к.м.н.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Организация образовательного процесса в высшей медицинской школе с применением дистанционных и информационно-коммуникационных технологий 16 час, 2020г.; Читинская государственная медицинска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я академия, Педагогические и психологические основы 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Первый Московский государственный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медицинский университет им. И.М. Сеченова, г. Москва, Организация здравоохранения и медицинское страхование, 2018г.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21</w:t>
            </w:r>
          </w:p>
        </w:tc>
      </w:tr>
      <w:tr w:rsidR="002A676B" w:rsidRPr="002A676B" w:rsidTr="002A67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Чупрова Диана Владимировна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Заведующий кафедрой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06495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  <w:t>Педагогика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ед.н</w:t>
            </w:r>
            <w:proofErr w:type="spell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Читинская государственная медицинская академия, Организация образовательного процесса в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высшей медицинской школе с применением дистанционных и информационно-коммуникационных технологий 16 час, 2020г.; Читинская государственная медицинская академия, Педагогические и психологические основы 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преподавателя высшей школы, 2020г.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ФГБОУ ВО "Московский государственный медико-стоматологический университет им</w:t>
            </w:r>
            <w:proofErr w:type="gramStart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A676B">
              <w:rPr>
                <w:rFonts w:eastAsia="Times New Roman"/>
                <w:sz w:val="24"/>
                <w:szCs w:val="24"/>
                <w:lang w:eastAsia="ru-RU"/>
              </w:rPr>
              <w:t xml:space="preserve"> Евдокимова, Педагогичес</w:t>
            </w: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кое обеспечение и психологическое сопровождение процесса непрерывной подготовки кадров для системы здравоохранения, 2017г.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2A676B" w:rsidRPr="002A676B" w:rsidRDefault="002A676B" w:rsidP="002A676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2A676B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A3446B" w:rsidRDefault="00A3446B">
      <w:bookmarkStart w:id="0" w:name="_GoBack"/>
      <w:bookmarkEnd w:id="0"/>
    </w:p>
    <w:sectPr w:rsidR="00A3446B" w:rsidSect="002A676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18" w:rsidRDefault="007D7418" w:rsidP="00064956">
      <w:r>
        <w:separator/>
      </w:r>
    </w:p>
  </w:endnote>
  <w:endnote w:type="continuationSeparator" w:id="0">
    <w:p w:rsidR="007D7418" w:rsidRDefault="007D7418" w:rsidP="0006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18" w:rsidRDefault="007D7418" w:rsidP="00064956">
      <w:r>
        <w:separator/>
      </w:r>
    </w:p>
  </w:footnote>
  <w:footnote w:type="continuationSeparator" w:id="0">
    <w:p w:rsidR="007D7418" w:rsidRDefault="007D7418" w:rsidP="0006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76B"/>
    <w:rsid w:val="00064956"/>
    <w:rsid w:val="002A676B"/>
    <w:rsid w:val="002B33AD"/>
    <w:rsid w:val="00525D78"/>
    <w:rsid w:val="006D69CF"/>
    <w:rsid w:val="00703069"/>
    <w:rsid w:val="007C5013"/>
    <w:rsid w:val="007D7418"/>
    <w:rsid w:val="008463B6"/>
    <w:rsid w:val="00935153"/>
    <w:rsid w:val="00974178"/>
    <w:rsid w:val="00A3446B"/>
    <w:rsid w:val="00B55627"/>
    <w:rsid w:val="00BC5B8F"/>
    <w:rsid w:val="00CB6168"/>
    <w:rsid w:val="00D85F32"/>
    <w:rsid w:val="00E03847"/>
    <w:rsid w:val="00EB4B47"/>
    <w:rsid w:val="00ED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64956"/>
  </w:style>
  <w:style w:type="paragraph" w:styleId="a5">
    <w:name w:val="footer"/>
    <w:basedOn w:val="a"/>
    <w:link w:val="a6"/>
    <w:uiPriority w:val="99"/>
    <w:unhideWhenUsed/>
    <w:rsid w:val="00064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64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1868F-2ADF-4E01-86D9-7E9FD2271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37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akimova.s</dc:creator>
  <cp:lastModifiedBy>Александра</cp:lastModifiedBy>
  <cp:revision>4</cp:revision>
  <dcterms:created xsi:type="dcterms:W3CDTF">2021-03-04T03:29:00Z</dcterms:created>
  <dcterms:modified xsi:type="dcterms:W3CDTF">2021-03-04T14:14:00Z</dcterms:modified>
</cp:coreProperties>
</file>