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1184"/>
        <w:gridCol w:w="1245"/>
        <w:gridCol w:w="918"/>
        <w:gridCol w:w="1102"/>
        <w:gridCol w:w="1184"/>
        <w:gridCol w:w="1184"/>
        <w:gridCol w:w="1184"/>
        <w:gridCol w:w="1341"/>
        <w:gridCol w:w="1730"/>
        <w:gridCol w:w="1184"/>
        <w:gridCol w:w="1199"/>
      </w:tblGrid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Бабичев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Юрий Иванович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DC3D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Стоматология ортопедическая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Анестезиология-реаниматологи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я, 2020г.; Читинская государственная медицинская академия, трансфузиология, 2019г.; Национальный медицинский исследовательский центр гематологии, г. Москва, Актуальные вопросы клинической и производственной трансфузиологии для профессорского-преподавательского состава,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2018г.; Читинская государственная медицинская академия, трансфузиология,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Денис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 дистанционных и информационно-коммуникационных 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Анестезиология-реаниматология,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Кукушкин Вячеслав Леонидович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DC3D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Стоматология терапевтическая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Кукушкина Елена Анатольевна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943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Стоматология терапевтическая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Заболевание твердых тканей зуба. Кариес и его осложнения. Диагностика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илечение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Лазарева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943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здравоохранения и общественное здоровье, 2009г.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Ложкина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Микробиология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к.б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биология и химия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профиля, 2020г.; Читинская государственная медицинская академия, Актуальные вопросы инфекционной патологии, 2018г.; Читинская государственная медицинская академия, Микробиологическая диагностика на современном этапе,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Макаров Владимир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943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Михайлова Лариса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Альфредасовна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Гигиена и эпидемиология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образовательного процесса в высшей медицинской школе с применением дистанционных и информационно-коммуникационных технологий 16 час,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Иркутский государственный медицинский университет, Оценка и управление рисками влияния окружающей среды на здоровье населения,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Пинелис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Иосиф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Срульевич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943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Реабилитация больных с повреждениями и заболеваниями челюстно-лицевой области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Челюстно-лицевая хирургия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Стоматология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хирургическая, 2016г.; Читинская государственная медицинская академия, Челюстно-лицевая хирургия, 2016г.; Читинская государственная медицинская академия, Челюстно-лицевая хирургия, 2006г.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Пинелис Юрий Иосифович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943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294387"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итоговая аттестация (подготовка к сдаче и сдача </w:t>
            </w:r>
            <w:r w:rsidR="00294387"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государственного экзамена)</w:t>
            </w:r>
            <w:r w:rsidR="00294387"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="00294387"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="00294387"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="00294387"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="00294387"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="00294387"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Реабилита</w:t>
            </w:r>
            <w:r w:rsidR="00294387"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ция больных с повреждениями и заболеваниями челюстно-лицевой области</w:t>
            </w:r>
            <w:r w:rsidR="00294387"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Челюстно-лицевая хирургия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2020г.; Московский государственный медико-стоматологический университет им. Евдокимова, Повышение квалификации преподавателей мед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узов для профессоров и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 кафедрами хирургической стоматологии и челюстно-лицевой хирургии,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Челюстно-лицевая хирургия,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Стоматология хирургическая, 2019г.; Читинская государственная медицинская академия, Экспертиза качества медицинской помощи в условиях ОМС, 2019г.; Читинская государственная медицинская академия, Челюстно-лицевая хирургия, 2006г.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Писаревский Игорь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943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Стоматология ортопедическая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Ортопедическое лечение больных с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дефектами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еформациями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 аномалиями зубочелюстной системы,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Цифровые технологии в стоматологии,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Писаревский Юрий Леонидович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943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Стоматология ортопедическая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Цифровые технологии в стоматологии, 2019г.; ГОУ ВПО ЧГМА, Ортопедическое лечение больных с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дефектами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еф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ормациями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 аномалиями зубочелюстной системы,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Пляскина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5156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Стоматология терапевтическая, 2010г.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Заболевание твердых тканей зуба. Кариес и его осложнения. Диагностика и лечение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2020г.; Читинская государственная медицинская академия, Стоматология терапевтическая, 2016г.;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Стоматология ортопедическая, 2016г.; Читинская государственная медицинская академия, Стоматология хирургическая,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Сенижук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Альбина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5156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общественное здоровье, 2020г.; Читинская государственная медицинская академия, Организация здравоохранения и общественное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здоровье, 2019г.; Читинская государственная медицинская академия, Организация здравоохранения и общественное здоровье, 2008г.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Соловьева Татьяна Леонидовна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Микробиология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Бактериология, 2002г.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Турчина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5156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итоговая аттестация (подготовка к сдаче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сд</w:t>
            </w:r>
            <w:r w:rsidR="0051568F">
              <w:rPr>
                <w:rFonts w:eastAsia="Times New Roman"/>
                <w:sz w:val="24"/>
                <w:szCs w:val="24"/>
                <w:lang w:eastAsia="ru-RU"/>
              </w:rPr>
              <w:t>ача государственного экзамена)</w:t>
            </w:r>
            <w:r w:rsidR="0051568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Реабилитация больных с повреждениями и заболеваниями челюстно-лицевой области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Челюстно-лицевая хирургия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внебольничных пневмоний и COVID - 19 для врачей различного профиля, 2020г.; Читинская государственная медицинская академия, Челюстно-лицевая хирургия, 2019г.; Читинская государственная медицинская академия, Стоматология хирургическая, 2016г.; Читинская государственна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медицинская академия, Челюстно-лицевая хирургия,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5156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Первый Московский государственный медицинский университет им. И.М. Сеченова, г. Москва, Организация здравоохранени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и медицинское страхование,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Педагогика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ФГБОУ ВО "Московский государственный медико-стоматологический университет им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Евдокимова, Педагогическое обеспечение и психологическое сопровождение процесса непрерывной подготовки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кадров для </w:t>
            </w:r>
            <w:bookmarkStart w:id="0" w:name="_GoBack"/>
            <w:bookmarkEnd w:id="0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системы здравоохранения,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3446B" w:rsidRDefault="00A3446B"/>
    <w:sectPr w:rsidR="00A3446B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5B" w:rsidRDefault="005E295B" w:rsidP="00064956">
      <w:r>
        <w:separator/>
      </w:r>
    </w:p>
  </w:endnote>
  <w:endnote w:type="continuationSeparator" w:id="0">
    <w:p w:rsidR="005E295B" w:rsidRDefault="005E295B" w:rsidP="0006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5B" w:rsidRDefault="005E295B" w:rsidP="00064956">
      <w:r>
        <w:separator/>
      </w:r>
    </w:p>
  </w:footnote>
  <w:footnote w:type="continuationSeparator" w:id="0">
    <w:p w:rsidR="005E295B" w:rsidRDefault="005E295B" w:rsidP="0006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76B"/>
    <w:rsid w:val="00064956"/>
    <w:rsid w:val="00294387"/>
    <w:rsid w:val="002A676B"/>
    <w:rsid w:val="002B33AD"/>
    <w:rsid w:val="0051568F"/>
    <w:rsid w:val="00525D78"/>
    <w:rsid w:val="005E295B"/>
    <w:rsid w:val="006D69CF"/>
    <w:rsid w:val="00703069"/>
    <w:rsid w:val="007C5013"/>
    <w:rsid w:val="008463B6"/>
    <w:rsid w:val="00935153"/>
    <w:rsid w:val="00974178"/>
    <w:rsid w:val="00A3446B"/>
    <w:rsid w:val="00B55627"/>
    <w:rsid w:val="00BC5B8F"/>
    <w:rsid w:val="00CB6168"/>
    <w:rsid w:val="00DC3DAA"/>
    <w:rsid w:val="00E03847"/>
    <w:rsid w:val="00EB4B47"/>
    <w:rsid w:val="00E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956"/>
  </w:style>
  <w:style w:type="paragraph" w:styleId="a5">
    <w:name w:val="footer"/>
    <w:basedOn w:val="a"/>
    <w:link w:val="a6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FA520-F156-422A-A8F4-8E3CAD72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34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akimova.s</dc:creator>
  <cp:lastModifiedBy>Александра</cp:lastModifiedBy>
  <cp:revision>4</cp:revision>
  <dcterms:created xsi:type="dcterms:W3CDTF">2021-03-04T03:29:00Z</dcterms:created>
  <dcterms:modified xsi:type="dcterms:W3CDTF">2021-03-09T12:20:00Z</dcterms:modified>
</cp:coreProperties>
</file>